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19" w:rsidRDefault="00C81119" w:rsidP="00C81119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C81119" w:rsidRPr="00C81119" w:rsidRDefault="00C81119" w:rsidP="00C81119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C81119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открытия доступа к заявкам на участие в запросе котировок </w:t>
      </w:r>
      <w:r w:rsidRPr="00C81119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3993796</w:t>
      </w: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C81119" w:rsidRPr="00C81119" w:rsidTr="00C81119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C81119" w:rsidRPr="00C81119" w:rsidRDefault="00C81119" w:rsidP="007D47ED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Место публикации: 188810, ЛЕНИНГРАДСКАЯ ОБЛАСТЬ, </w:t>
            </w:r>
            <w:proofErr w:type="spellStart"/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</w:t>
            </w:r>
            <w:proofErr w:type="gramStart"/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.р</w:t>
            </w:r>
            <w:proofErr w:type="spellEnd"/>
            <w:proofErr w:type="gramEnd"/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-н. ВЫБОРГСКИЙ, ВЫБОРГСКОЕ, Г ВЫБОРГ, </w:t>
            </w:r>
            <w:proofErr w:type="gramStart"/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УЛ</w:t>
            </w:r>
            <w:proofErr w:type="gramEnd"/>
            <w:r w:rsidRPr="00C81119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C81119" w:rsidRPr="00C81119" w:rsidRDefault="00C81119" w:rsidP="007D47ED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Дата публикации: 18.08.2026</w:t>
            </w:r>
          </w:p>
        </w:tc>
      </w:tr>
      <w:tr w:rsidR="00C81119" w:rsidRPr="00C81119" w:rsidTr="007D47ED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119" w:rsidRDefault="00C81119" w:rsidP="007D47ED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АКЦИОНЕРНОЕ ОБЩЕСТВО </w:t>
            </w:r>
          </w:p>
          <w:p w:rsidR="00C81119" w:rsidRPr="00C81119" w:rsidRDefault="00C81119" w:rsidP="007D47ED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"ВЫБОРГТЕПЛОЭНЕРГО"</w:t>
            </w:r>
          </w:p>
        </w:tc>
      </w:tr>
    </w:tbl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C81119">
        <w:rPr>
          <w:rFonts w:ascii="Times New Roman" w:hAnsi="Times New Roman" w:cs="Times New Roman"/>
          <w:sz w:val="24"/>
          <w:szCs w:val="24"/>
        </w:rPr>
        <w:t>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Наименование закупки: Поставка: Дымосос ДН-9, левое вращение,  11квт/1000 об/мин У</w:t>
      </w:r>
      <w:proofErr w:type="gramStart"/>
      <w:r w:rsidRPr="00C8111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111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Номер лота: 1</w:t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договора: Поставка: Дымосос ДН-9, левое вращение,  11квт/1000 об/мин У</w:t>
      </w:r>
      <w:proofErr w:type="gramStart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proofErr w:type="gramEnd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Срок предоставления документации: с 10.08.2026 по 18.08.2026.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Дата начала подачи заявок: 10.08.2026.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18.08.2026</w:t>
      </w:r>
      <w:r w:rsidRPr="00C81119">
        <w:rPr>
          <w:rFonts w:ascii="Times New Roman" w:hAnsi="Times New Roman" w:cs="Times New Roman"/>
          <w:sz w:val="24"/>
          <w:szCs w:val="24"/>
        </w:rPr>
        <w:t>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81119" w:rsidRPr="00C81119" w:rsidTr="007D47ED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C81119" w:rsidRPr="00C81119" w:rsidTr="007D47ED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28.25.14.120 Оборудование газоочистное и пылеулавливающее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119" w:rsidRPr="00C81119" w:rsidRDefault="00C81119" w:rsidP="007D47ED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6"/>
            <w:bookmarkStart w:id="9" w:name="OLE_LINK15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8"/>
            <w:bookmarkEnd w:id="9"/>
            <w:r w:rsidRPr="00C81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1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C81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Начальная (максимальная) цена договора: 210 000,00 (Российский рубль), с НДС</w:t>
      </w:r>
    </w:p>
    <w:p w:rsidR="00C81119" w:rsidRPr="00C81119" w:rsidRDefault="00C81119" w:rsidP="00C81119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C81119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C81119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C81119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C8111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81119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</w:p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На момент окончания срока подачи заявок на участие в запросе котировок было подано 2 заявк</w:t>
      </w:r>
      <w:proofErr w:type="gramStart"/>
      <w:r w:rsidRPr="00C81119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Pr="00C8111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C81119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2773"/>
        <w:gridCol w:w="5064"/>
      </w:tblGrid>
      <w:tr w:rsidR="00C81119" w:rsidRPr="00C81119" w:rsidTr="007D47E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81119" w:rsidRPr="00C81119" w:rsidRDefault="00C81119" w:rsidP="007D47ED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</w:tr>
      <w:tr w:rsidR="00C81119" w:rsidRPr="00C81119" w:rsidTr="007D47E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13.08.2026 12:36 (</w:t>
            </w:r>
            <w:proofErr w:type="gramStart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ООО "ПРОМ-ПАРТНЕР"</w:t>
            </w:r>
          </w:p>
        </w:tc>
      </w:tr>
      <w:tr w:rsidR="00C81119" w:rsidRPr="00C81119" w:rsidTr="007D47E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17.08.2026 18:28 (</w:t>
            </w:r>
            <w:proofErr w:type="gramStart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19" w:rsidRPr="00C81119" w:rsidRDefault="00C81119" w:rsidP="007D4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ООО ТД "УВЗ"</w:t>
            </w:r>
          </w:p>
        </w:tc>
      </w:tr>
    </w:tbl>
    <w:p w:rsidR="00C81119" w:rsidRPr="00C81119" w:rsidRDefault="00C81119" w:rsidP="00C81119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81119">
        <w:rPr>
          <w:rFonts w:ascii="Times New Roman" w:hAnsi="Times New Roman" w:cs="Times New Roman"/>
          <w:sz w:val="24"/>
          <w:szCs w:val="24"/>
        </w:rPr>
        <w:t>П</w:t>
      </w:r>
      <w:r w:rsidRPr="00C81119">
        <w:rPr>
          <w:rFonts w:ascii="Times New Roman" w:hAnsi="Times New Roman" w:cs="Times New Roman"/>
          <w:bCs/>
          <w:sz w:val="24"/>
          <w:szCs w:val="24"/>
        </w:rPr>
        <w:t>ротокол открытия доступа к заявкам на участие в запросе котировок подписан всеми присутствующими на заседании членами комиссии</w:t>
      </w:r>
      <w:r w:rsidRPr="00C8111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81119" w:rsidRPr="00C81119" w:rsidTr="007D47ED">
        <w:tc>
          <w:tcPr>
            <w:tcW w:w="4110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978" w:type="dxa"/>
          </w:tcPr>
          <w:p w:rsidR="00C81119" w:rsidRPr="00C81119" w:rsidRDefault="00C81119" w:rsidP="007D47ED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19" w:rsidRPr="00C81119" w:rsidRDefault="00C81119" w:rsidP="007D47E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Вилков С.М.</w:t>
            </w:r>
          </w:p>
        </w:tc>
      </w:tr>
      <w:tr w:rsidR="00C81119" w:rsidRPr="00C81119" w:rsidTr="007D47ED">
        <w:tc>
          <w:tcPr>
            <w:tcW w:w="4110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C81119" w:rsidRPr="00C81119" w:rsidRDefault="00C81119" w:rsidP="007D47ED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19" w:rsidRPr="00C81119" w:rsidRDefault="00C81119" w:rsidP="007D47E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Шемякин Р.В.</w:t>
            </w:r>
          </w:p>
        </w:tc>
      </w:tr>
      <w:tr w:rsidR="00C81119" w:rsidRPr="00C81119" w:rsidTr="007D47ED">
        <w:tc>
          <w:tcPr>
            <w:tcW w:w="4110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C81119" w:rsidRPr="00C81119" w:rsidRDefault="00C81119" w:rsidP="007D47ED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19" w:rsidRPr="00C81119" w:rsidRDefault="00C81119" w:rsidP="007D47E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Постникова Т.В.</w:t>
            </w:r>
          </w:p>
        </w:tc>
      </w:tr>
      <w:tr w:rsidR="00C81119" w:rsidRPr="00C81119" w:rsidTr="007D47ED">
        <w:tc>
          <w:tcPr>
            <w:tcW w:w="4110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C81119" w:rsidRPr="00C81119" w:rsidRDefault="00C81119" w:rsidP="007D47ED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19" w:rsidRPr="00C81119" w:rsidRDefault="00C81119" w:rsidP="007D47E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Ложкина Т.А.</w:t>
            </w:r>
          </w:p>
        </w:tc>
      </w:tr>
      <w:tr w:rsidR="00C81119" w:rsidRPr="00C81119" w:rsidTr="007D47ED">
        <w:tc>
          <w:tcPr>
            <w:tcW w:w="4110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2978" w:type="dxa"/>
          </w:tcPr>
          <w:p w:rsidR="00C81119" w:rsidRPr="00C81119" w:rsidRDefault="00C81119" w:rsidP="007D47ED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19" w:rsidRPr="00C81119" w:rsidRDefault="00C81119" w:rsidP="007D47ED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81119" w:rsidRPr="00C81119" w:rsidRDefault="00C81119" w:rsidP="007D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119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</w:tc>
      </w:tr>
    </w:tbl>
    <w:p w:rsidR="00C81119" w:rsidRPr="00C81119" w:rsidRDefault="00C81119" w:rsidP="00C81119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32E0" w:rsidRPr="00C81119" w:rsidRDefault="00CB32E0">
      <w:pPr>
        <w:rPr>
          <w:rFonts w:ascii="Times New Roman" w:hAnsi="Times New Roman" w:cs="Times New Roman"/>
          <w:sz w:val="24"/>
          <w:szCs w:val="24"/>
        </w:rPr>
      </w:pPr>
    </w:p>
    <w:sectPr w:rsidR="00CB32E0" w:rsidRPr="00C8111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D60D4"/>
    <w:multiLevelType w:val="multilevel"/>
    <w:tmpl w:val="CB0AC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EB"/>
    <w:rsid w:val="000908EB"/>
    <w:rsid w:val="00C81119"/>
    <w:rsid w:val="00CB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19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119"/>
    <w:pPr>
      <w:ind w:left="720"/>
      <w:contextualSpacing/>
    </w:pPr>
  </w:style>
  <w:style w:type="table" w:styleId="a4">
    <w:name w:val="Table Grid"/>
    <w:basedOn w:val="a1"/>
    <w:uiPriority w:val="59"/>
    <w:rsid w:val="00C8111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19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119"/>
    <w:pPr>
      <w:ind w:left="720"/>
      <w:contextualSpacing/>
    </w:pPr>
  </w:style>
  <w:style w:type="table" w:styleId="a4">
    <w:name w:val="Table Grid"/>
    <w:basedOn w:val="a1"/>
    <w:uiPriority w:val="59"/>
    <w:rsid w:val="00C8111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cp:lastPrinted>2026-08-18T06:05:00Z</cp:lastPrinted>
  <dcterms:created xsi:type="dcterms:W3CDTF">2026-08-18T06:04:00Z</dcterms:created>
  <dcterms:modified xsi:type="dcterms:W3CDTF">2026-08-18T06:06:00Z</dcterms:modified>
</cp:coreProperties>
</file>